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D6B88">
      <w:pPr>
        <w:ind w:left="3840" w:leftChars="0" w:hanging="3840" w:hangingChars="1200"/>
        <w:rPr>
          <w:rFonts w:hint="default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附件5：</w:t>
      </w:r>
      <w:r>
        <w:rPr>
          <w:rFonts w:hint="eastAsia" w:ascii="仿宋_GB2312" w:hAnsi="仿宋" w:eastAsia="仿宋_GB2312" w:cs="宋体"/>
          <w:color w:val="auto"/>
          <w:kern w:val="0"/>
          <w:sz w:val="32"/>
          <w:szCs w:val="32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kern w:val="0"/>
          <w:sz w:val="44"/>
          <w:szCs w:val="44"/>
          <w:lang w:val="en-US" w:eastAsia="zh-CN"/>
        </w:rPr>
        <w:t>评审规则</w:t>
      </w:r>
    </w:p>
    <w:tbl>
      <w:tblPr>
        <w:tblStyle w:val="2"/>
        <w:tblW w:w="0" w:type="auto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923"/>
        <w:gridCol w:w="930"/>
      </w:tblGrid>
      <w:tr w14:paraId="682E53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626" w:type="dxa"/>
          </w:tcPr>
          <w:p w14:paraId="4753CF4C">
            <w:pPr>
              <w:widowControl w:val="0"/>
              <w:spacing w:before="114" w:line="30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2"/>
                <w:sz w:val="24"/>
                <w:szCs w:val="24"/>
                <w:lang w:val="en-US" w:eastAsia="zh-CN" w:bidi="ar-SA"/>
              </w:rPr>
              <w:t>评审要点</w:t>
            </w:r>
          </w:p>
        </w:tc>
        <w:tc>
          <w:tcPr>
            <w:tcW w:w="6923" w:type="dxa"/>
          </w:tcPr>
          <w:p w14:paraId="76EDB4AA">
            <w:pPr>
              <w:widowControl w:val="0"/>
              <w:spacing w:before="114" w:line="306" w:lineRule="exact"/>
              <w:ind w:left="6" w:firstLine="468" w:firstLineChars="20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kern w:val="2"/>
                <w:sz w:val="24"/>
                <w:szCs w:val="24"/>
                <w:lang w:val="en-US" w:eastAsia="zh-CN" w:bidi="ar-SA"/>
              </w:rPr>
              <w:t>评审内容</w:t>
            </w:r>
          </w:p>
        </w:tc>
        <w:tc>
          <w:tcPr>
            <w:tcW w:w="930" w:type="dxa"/>
          </w:tcPr>
          <w:p w14:paraId="00271E0C">
            <w:pPr>
              <w:widowControl w:val="0"/>
              <w:spacing w:before="114" w:line="306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分值</w:t>
            </w:r>
          </w:p>
        </w:tc>
      </w:tr>
      <w:tr w14:paraId="6D9B2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1626" w:type="dxa"/>
          </w:tcPr>
          <w:p w14:paraId="4519E6C4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4F33BFE">
            <w:pPr>
              <w:widowControl w:val="0"/>
              <w:spacing w:line="345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4834319D">
            <w:pPr>
              <w:widowControl w:val="0"/>
              <w:spacing w:line="345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</w:pPr>
          </w:p>
          <w:p w14:paraId="62A4D2E5">
            <w:pPr>
              <w:widowControl w:val="0"/>
              <w:spacing w:line="345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市场价值</w:t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pacing w:val="-2"/>
                <w:kern w:val="2"/>
                <w:sz w:val="24"/>
                <w:szCs w:val="24"/>
                <w:lang w:val="en-US" w:eastAsia="zh-CN" w:bidi="ar-SA"/>
              </w:rPr>
              <w:t>与</w:t>
            </w:r>
            <w:r>
              <w:rPr>
                <w:rFonts w:hint="eastAsia" w:ascii="仿宋_GB2312" w:hAnsi="仿宋_GB2312" w:eastAsia="仿宋_GB2312" w:cs="仿宋_GB2312"/>
                <w:spacing w:val="-4"/>
                <w:kern w:val="2"/>
                <w:sz w:val="24"/>
                <w:szCs w:val="24"/>
                <w:lang w:val="en-US" w:eastAsia="zh-CN" w:bidi="ar-SA"/>
              </w:rPr>
              <w:t>商业模式</w:t>
            </w:r>
          </w:p>
        </w:tc>
        <w:tc>
          <w:tcPr>
            <w:tcW w:w="6923" w:type="dxa"/>
          </w:tcPr>
          <w:p w14:paraId="72515897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1.项目因地制宜、突破创新，在市场竞争格局中认知明确，注重</w:t>
            </w:r>
          </w:p>
          <w:p w14:paraId="6D4847BC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差异化发展，了解所在产业（行业）的产业规模、增长速度、产</w:t>
            </w:r>
          </w:p>
          <w:p w14:paraId="46914E65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业趋势、产业政策等情况。</w:t>
            </w:r>
          </w:p>
          <w:p w14:paraId="20711327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2.项目具有明确的市场定位，掌握目标市场的特征、需求等情况，</w:t>
            </w:r>
          </w:p>
          <w:p w14:paraId="4BB51DA8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具有较为完整、创新、可行的商业模式。</w:t>
            </w:r>
          </w:p>
          <w:p w14:paraId="5764C892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3.项目盈利模式清晰，项目营业收入（合同订单）现状、企业利</w:t>
            </w:r>
          </w:p>
          <w:p w14:paraId="232194AF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润、持续盈利能力、市场份额、客户（用户）情况、税收上缴、</w:t>
            </w:r>
          </w:p>
          <w:p w14:paraId="6E7231C5">
            <w:pPr>
              <w:widowControl w:val="0"/>
              <w:numPr>
                <w:ilvl w:val="0"/>
                <w:numId w:val="0"/>
              </w:numPr>
              <w:spacing w:line="440" w:lineRule="atLeast"/>
              <w:ind w:right="97" w:right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投入与产出比等情况合理。</w:t>
            </w:r>
          </w:p>
        </w:tc>
        <w:tc>
          <w:tcPr>
            <w:tcW w:w="930" w:type="dxa"/>
          </w:tcPr>
          <w:p w14:paraId="4D43C0AD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A21F215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AE72286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</w:p>
          <w:p w14:paraId="29C2DC0C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</w:tr>
      <w:tr w14:paraId="4CD83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626" w:type="dxa"/>
          </w:tcPr>
          <w:p w14:paraId="4FF4C9C9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598D9B9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77FF23A0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561118E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产品创新与技术突破</w:t>
            </w:r>
          </w:p>
        </w:tc>
        <w:tc>
          <w:tcPr>
            <w:tcW w:w="6923" w:type="dxa"/>
          </w:tcPr>
          <w:p w14:paraId="33095111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1.技术升级引领传统产业提升，技术产品化具备可落地性，产品</w:t>
            </w:r>
          </w:p>
          <w:p w14:paraId="318E39F4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和技术具备持续迭代和升级的潜力，未来能实现规模化生产及应用，通过技术融合或跨界应用为传统生产创造新的价值。</w:t>
            </w:r>
          </w:p>
          <w:p w14:paraId="4736BB92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2.项目可在一定程度上解决传统行业存在的问题，产品能在一定程度上解决现有市场痛点或创造新的需求，提供了新的功能或服务，能够提升用户体验。</w:t>
            </w:r>
          </w:p>
          <w:p w14:paraId="15061F84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3.项目所采用的技术具有创新性和原创性，拥有自主知识产权（如专利、软著等）；具备成为行业标准的潜力。</w:t>
            </w:r>
          </w:p>
        </w:tc>
        <w:tc>
          <w:tcPr>
            <w:tcW w:w="930" w:type="dxa"/>
          </w:tcPr>
          <w:p w14:paraId="4D1498F3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3A82E45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06D2CC8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6B9F08C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</w:pPr>
          </w:p>
          <w:p w14:paraId="3EE6F813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25</w:t>
            </w:r>
          </w:p>
        </w:tc>
      </w:tr>
      <w:tr w14:paraId="4CC37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7" w:hRule="atLeast"/>
        </w:trPr>
        <w:tc>
          <w:tcPr>
            <w:tcW w:w="1626" w:type="dxa"/>
          </w:tcPr>
          <w:p w14:paraId="118D4641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A4A6CA5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784379A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00F8F50">
            <w:pPr>
              <w:widowControl w:val="0"/>
              <w:spacing w:before="203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15F78384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组织架构与</w:t>
            </w:r>
          </w:p>
          <w:p w14:paraId="7B8ACA55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团队能力</w:t>
            </w:r>
          </w:p>
        </w:tc>
        <w:tc>
          <w:tcPr>
            <w:tcW w:w="6923" w:type="dxa"/>
          </w:tcPr>
          <w:p w14:paraId="3BB7CD05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1.项目核心创始人及团队的素质、能力、背景和经历。</w:t>
            </w:r>
          </w:p>
          <w:p w14:paraId="1B68BD2F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2.项目团队成员拥有明确的使命愿景和共同价值观，团队核心成</w:t>
            </w:r>
          </w:p>
          <w:p w14:paraId="2694A305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员配备的科学性、完整性和互补性。</w:t>
            </w:r>
          </w:p>
          <w:p w14:paraId="72507314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3.公司具有清晰的组织结构、有合理的岗位设置、分工明确、专</w:t>
            </w:r>
          </w:p>
          <w:p w14:paraId="1B2E4D5B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业能力结构匹配；有合理的股权结构、激励制度等。</w:t>
            </w:r>
          </w:p>
          <w:p w14:paraId="4AED8DEA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4.团队与项目关系的真实性和紧密性，团队对项目的各项投入情</w:t>
            </w:r>
          </w:p>
          <w:p w14:paraId="48C35882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况；支撑项目发展的合作伙伴等外部资源的使用以及与项目关系</w:t>
            </w:r>
          </w:p>
          <w:p w14:paraId="457F9645">
            <w:pPr>
              <w:widowControl w:val="0"/>
              <w:numPr>
                <w:ilvl w:val="0"/>
                <w:numId w:val="0"/>
              </w:numPr>
              <w:spacing w:line="440" w:lineRule="atLeast"/>
              <w:ind w:left="0" w:leftChars="0" w:right="97" w:righ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的情况。</w:t>
            </w:r>
          </w:p>
        </w:tc>
        <w:tc>
          <w:tcPr>
            <w:tcW w:w="930" w:type="dxa"/>
          </w:tcPr>
          <w:p w14:paraId="56E991AE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211C1FB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46831C6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64F2CB3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2AC65FC0">
            <w:pPr>
              <w:widowControl w:val="0"/>
              <w:spacing w:before="13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5C3A4E9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</w:tbl>
    <w:p w14:paraId="7B940C56">
      <w:pPr>
        <w:spacing w:after="0"/>
        <w:jc w:val="center"/>
        <w:rPr>
          <w:rFonts w:hint="eastAsia" w:ascii="仿宋_GB2312" w:hAnsi="仿宋_GB2312" w:eastAsia="仿宋_GB2312" w:cs="仿宋_GB2312"/>
          <w:sz w:val="24"/>
        </w:rPr>
        <w:sectPr>
          <w:pgSz w:w="11910" w:h="16840"/>
          <w:pgMar w:top="2098" w:right="567" w:bottom="1701" w:left="1587" w:header="0" w:footer="99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2"/>
        <w:tblW w:w="9488" w:type="dxa"/>
        <w:tblInd w:w="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6947"/>
        <w:gridCol w:w="915"/>
      </w:tblGrid>
      <w:tr w14:paraId="22F72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1626" w:type="dxa"/>
            <w:tcBorders>
              <w:tl2br w:val="nil"/>
              <w:tr2bl w:val="nil"/>
            </w:tcBorders>
          </w:tcPr>
          <w:p w14:paraId="6618D2D9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C83BF04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财务分析与</w:t>
            </w:r>
          </w:p>
          <w:p w14:paraId="53ED5735">
            <w:pPr>
              <w:widowControl w:val="0"/>
              <w:spacing w:line="343" w:lineRule="auto"/>
              <w:ind w:left="0" w:leftChars="0" w:right="199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融资规划</w:t>
            </w:r>
          </w:p>
        </w:tc>
        <w:tc>
          <w:tcPr>
            <w:tcW w:w="6947" w:type="dxa"/>
            <w:tcBorders>
              <w:tl2br w:val="nil"/>
              <w:tr2bl w:val="nil"/>
            </w:tcBorders>
          </w:tcPr>
          <w:p w14:paraId="35D093AD">
            <w:pPr>
              <w:widowControl w:val="0"/>
              <w:numPr>
                <w:ilvl w:val="0"/>
                <w:numId w:val="0"/>
              </w:numPr>
              <w:spacing w:before="1" w:after="0" w:line="343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1.公司具备较为稳定的盈利能力和市场发展潜力。</w:t>
            </w:r>
          </w:p>
          <w:p w14:paraId="430CE0E9">
            <w:pPr>
              <w:widowControl w:val="0"/>
              <w:numPr>
                <w:ilvl w:val="0"/>
                <w:numId w:val="0"/>
              </w:numPr>
              <w:spacing w:before="1" w:after="0" w:line="343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2.项目存续时间、营业收入（合同订单）现状、企业利润，项目</w:t>
            </w:r>
          </w:p>
          <w:p w14:paraId="39C22319">
            <w:pPr>
              <w:widowControl w:val="0"/>
              <w:numPr>
                <w:ilvl w:val="0"/>
                <w:numId w:val="0"/>
              </w:numPr>
              <w:spacing w:before="1" w:after="0" w:line="343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的财务预测合理性，具备清晰的盈利路径。</w:t>
            </w:r>
          </w:p>
          <w:p w14:paraId="568D9153">
            <w:pPr>
              <w:widowControl w:val="0"/>
              <w:numPr>
                <w:ilvl w:val="0"/>
                <w:numId w:val="0"/>
              </w:numPr>
              <w:spacing w:before="1" w:after="0" w:line="343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3.项目融资情况、获取资金渠道情况、企业经营的现金流情况、融资需求及资金使用情况。</w:t>
            </w:r>
          </w:p>
        </w:tc>
        <w:tc>
          <w:tcPr>
            <w:tcW w:w="915" w:type="dxa"/>
            <w:tcBorders>
              <w:tl2br w:val="nil"/>
              <w:tr2bl w:val="nil"/>
            </w:tcBorders>
          </w:tcPr>
          <w:p w14:paraId="1D924384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4ACBC55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5802D802">
            <w:pPr>
              <w:widowControl w:val="0"/>
              <w:ind w:firstLine="230" w:firstLineChars="1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</w:tr>
      <w:tr w14:paraId="21115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1626" w:type="dxa"/>
            <w:tcBorders>
              <w:tl2br w:val="nil"/>
              <w:tr2bl w:val="nil"/>
            </w:tcBorders>
          </w:tcPr>
          <w:p w14:paraId="6F0A3E3F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3C7941A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7A440769">
            <w:pPr>
              <w:widowControl w:val="0"/>
              <w:spacing w:before="1" w:line="345" w:lineRule="auto"/>
              <w:ind w:left="0" w:leftChars="0" w:right="199" w:firstLine="0" w:firstLineChars="0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社会价值与现场表现</w:t>
            </w:r>
          </w:p>
        </w:tc>
        <w:tc>
          <w:tcPr>
            <w:tcW w:w="6947" w:type="dxa"/>
            <w:tcBorders>
              <w:tl2br w:val="nil"/>
              <w:tr2bl w:val="nil"/>
            </w:tcBorders>
          </w:tcPr>
          <w:p w14:paraId="30E711BA">
            <w:pPr>
              <w:widowControl w:val="0"/>
              <w:numPr>
                <w:ilvl w:val="0"/>
                <w:numId w:val="0"/>
              </w:numPr>
              <w:tabs>
                <w:tab w:val="left" w:pos="289"/>
              </w:tabs>
              <w:spacing w:before="0" w:after="0" w:line="345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1.项目体现积极的社会价值观，厚植家国情怀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，关注共同创新发</w:t>
            </w:r>
          </w:p>
          <w:p w14:paraId="78843B79">
            <w:pPr>
              <w:widowControl w:val="0"/>
              <w:numPr>
                <w:ilvl w:val="0"/>
                <w:numId w:val="0"/>
              </w:numPr>
              <w:tabs>
                <w:tab w:val="left" w:pos="289"/>
              </w:tabs>
              <w:spacing w:before="0" w:after="0" w:line="345" w:lineRule="auto"/>
              <w:ind w:right="97" w:rightChars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展。</w:t>
            </w:r>
          </w:p>
          <w:p w14:paraId="1AF0BEC3">
            <w:pPr>
              <w:widowControl w:val="0"/>
              <w:numPr>
                <w:ilvl w:val="0"/>
                <w:numId w:val="0"/>
              </w:numPr>
              <w:tabs>
                <w:tab w:val="left" w:pos="289"/>
              </w:tabs>
              <w:spacing w:before="0" w:after="0" w:line="345" w:lineRule="auto"/>
              <w:ind w:right="97" w:right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2.PPT内容逻辑清晰，重点突出，无冗余信息。</w:t>
            </w:r>
          </w:p>
          <w:p w14:paraId="74F7278E">
            <w:pPr>
              <w:widowControl w:val="0"/>
              <w:numPr>
                <w:ilvl w:val="0"/>
                <w:numId w:val="0"/>
              </w:numPr>
              <w:tabs>
                <w:tab w:val="left" w:pos="289"/>
              </w:tabs>
              <w:spacing w:before="0" w:after="0" w:line="345" w:lineRule="auto"/>
              <w:ind w:right="97" w:rightChars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3.选手表达流畅自然、条理清晰，能准确传递项目核心信息，节奏把控合理，感染力强。</w:t>
            </w:r>
          </w:p>
          <w:p w14:paraId="544EC2E1">
            <w:pPr>
              <w:widowControl w:val="0"/>
              <w:numPr>
                <w:ilvl w:val="0"/>
                <w:numId w:val="0"/>
              </w:numPr>
              <w:tabs>
                <w:tab w:val="left" w:pos="289"/>
              </w:tabs>
              <w:spacing w:before="0" w:after="0" w:line="345" w:lineRule="auto"/>
              <w:ind w:right="97" w:rightChars="0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</w:tcPr>
          <w:p w14:paraId="2CC4889E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AEBEBD3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0224A8D5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69BAB469">
            <w:pPr>
              <w:widowControl w:val="0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  <w:p w14:paraId="46D148EF">
            <w:pPr>
              <w:widowControl w:val="0"/>
              <w:ind w:firstLine="230" w:firstLineChars="1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</w:tbl>
    <w:p w14:paraId="16C76D0C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031D94"/>
    <w:rsid w:val="076F0B0E"/>
    <w:rsid w:val="20031D94"/>
    <w:rsid w:val="23BE3486"/>
    <w:rsid w:val="243E5205"/>
    <w:rsid w:val="2B434271"/>
    <w:rsid w:val="2E8157DC"/>
    <w:rsid w:val="369E54F7"/>
    <w:rsid w:val="396D45ED"/>
    <w:rsid w:val="3ADD4CEE"/>
    <w:rsid w:val="3B8F1C09"/>
    <w:rsid w:val="453445B7"/>
    <w:rsid w:val="4ACB67E1"/>
    <w:rsid w:val="524D5852"/>
    <w:rsid w:val="57E97DCB"/>
    <w:rsid w:val="596D0588"/>
    <w:rsid w:val="643145E7"/>
    <w:rsid w:val="654E74BF"/>
    <w:rsid w:val="69884D00"/>
    <w:rsid w:val="6D763A57"/>
    <w:rsid w:val="6FE62BA6"/>
    <w:rsid w:val="71121CE9"/>
    <w:rsid w:val="75BB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848</Characters>
  <Lines>0</Lines>
  <Paragraphs>0</Paragraphs>
  <TotalTime>33</TotalTime>
  <ScaleCrop>false</ScaleCrop>
  <LinksUpToDate>false</LinksUpToDate>
  <CharactersWithSpaces>848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2025-10-17T00:50:00Z</dcterms:created>
  <dc:creator>尹张铮</dc:creator>
  <cp:lastModifiedBy>尹张铮</cp:lastModifiedBy>
  <dcterms:modified xsi:type="dcterms:W3CDTF">2025-10-20T03:15:40Z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911937DA4CDB4406AFCF89ADC9BFC645_13</vt:lpwstr>
  </property>
  <property fmtid="{D5CDD505-2E9C-101B-9397-08002B2CF9AE}" pid="4" name="KSOTemplateDocerSaveRecord">
    <vt:lpwstr>eyJoZGlkIjoiNzIzYWI0MTllOGRmYmRhOTAyMmUxYzM3NWMzMGUzZDUiLCJ1c2VySWQiOiIzNzg3MzUwNTEifQ==</vt:lpwstr>
  </property>
</Properties>
</file>